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C3E5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то такое антикоррупционная экспертиза и кто вправе ее проводить?</w:t>
      </w:r>
    </w:p>
    <w:p w14:paraId="02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Федеральным законом «О противодействии коррупции» в качестве одной из мер профилактики коррупционных проявлений предусмотрено проведение антикоррупционной экспертизы нормативных правовых актов и проектов таких актов всех уровней системы государственного управления и местного самоуправления. Целью такой экспертизы является выявление в нормативных актах и их проектах норм, которые создают условия для коррупционных проявлений и помогают избежать ответственности за совершение таких правонарушений (</w:t>
      </w:r>
      <w:r>
        <w:rPr>
          <w:rFonts w:ascii="Times New Roman" w:hAnsi="Times New Roman"/>
          <w:color w:val="000000"/>
          <w:sz w:val="28"/>
        </w:rPr>
        <w:t>коррупциогенные</w:t>
      </w:r>
      <w:r>
        <w:rPr>
          <w:rFonts w:ascii="Times New Roman" w:hAnsi="Times New Roman"/>
          <w:color w:val="000000"/>
          <w:sz w:val="28"/>
        </w:rPr>
        <w:t xml:space="preserve"> факторы).</w:t>
      </w: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r>
        <w:rPr>
          <w:rFonts w:ascii="Times New Roman" w:hAnsi="Times New Roman"/>
          <w:color w:val="000000"/>
          <w:sz w:val="28"/>
        </w:rPr>
        <w:t>коррупциогенных</w:t>
      </w:r>
      <w:r>
        <w:rPr>
          <w:rFonts w:ascii="Times New Roman" w:hAnsi="Times New Roman"/>
          <w:color w:val="000000"/>
          <w:sz w:val="28"/>
        </w:rPr>
        <w:t xml:space="preserve"> факторов и их последующего </w:t>
      </w:r>
      <w:r>
        <w:rPr>
          <w:rFonts w:ascii="Times New Roman" w:hAnsi="Times New Roman"/>
          <w:color w:val="000000"/>
          <w:sz w:val="28"/>
        </w:rPr>
        <w:t>устранения устанавливаются Федеральным законом от 17.07.2009 №172-ФЗ «Об антикоррупционной экспертизе нормативных правовых актов и проектов нормативных правовых актов».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указанному федеральному закону </w:t>
      </w:r>
      <w:r>
        <w:rPr>
          <w:rFonts w:ascii="Times New Roman" w:hAnsi="Times New Roman"/>
          <w:color w:val="000000"/>
          <w:sz w:val="28"/>
        </w:rPr>
        <w:t>коррупциогенными</w:t>
      </w:r>
      <w:r>
        <w:rPr>
          <w:rFonts w:ascii="Times New Roman" w:hAnsi="Times New Roman"/>
          <w:color w:val="000000"/>
          <w:sz w:val="28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r>
        <w:rPr>
          <w:rFonts w:ascii="Times New Roman" w:hAnsi="Times New Roman"/>
          <w:color w:val="000000"/>
          <w:sz w:val="28"/>
        </w:rPr>
        <w:t>правоприменителя</w:t>
      </w:r>
      <w:r>
        <w:rPr>
          <w:rFonts w:ascii="Times New Roman" w:hAnsi="Times New Roman"/>
          <w:color w:val="000000"/>
          <w:sz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Антикоррупционная экспертиза нормативных правовых актов (проектов нормативных правовых актов) проводится органами государственной и муниципальной власти, издавшими нормативный правовой акт, а также Министерством юстиции Российской Федерации, прокуратурой и независимыми экспертами.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Независимую антикоррупционную экспертизу вправе проводить граждане и юридические лица, аккредитованные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Методика проведения антикоррупционной экспертизы нормативных правовых актов и проектов нормативных правовых актов утверждена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B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1" w:type="paragraph">
    <w:name w:val="heading 2"/>
    <w:next w:val="Style_2"/>
    <w:link w:val="Style_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1_ch" w:type="character">
    <w:name w:val="heading 2"/>
    <w:link w:val="Style_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2026-06-09T06:44:42Z</dcterms:created>
  <dcterms:modified xsi:type="dcterms:W3CDTF">2026-06-09T06:44:42Z</dcterms:modified>
</cp:coreProperties>
</file>